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1EA" w:rsidRPr="00885A7A" w:rsidRDefault="00CB4371" w:rsidP="00C2632E">
      <w:pPr>
        <w:suppressAutoHyphens/>
        <w:spacing w:line="240" w:lineRule="exact"/>
        <w:ind w:left="5443"/>
        <w:rPr>
          <w:rFonts w:ascii="Times New Roman" w:hAnsi="Times New Roman" w:cs="Times New Roman"/>
          <w:sz w:val="28"/>
          <w:szCs w:val="28"/>
        </w:rPr>
      </w:pPr>
      <w:r w:rsidRPr="00885A7A">
        <w:rPr>
          <w:rFonts w:ascii="Times New Roman" w:hAnsi="Times New Roman" w:cs="Times New Roman"/>
          <w:sz w:val="28"/>
          <w:szCs w:val="28"/>
        </w:rPr>
        <w:t>Г</w:t>
      </w:r>
      <w:r w:rsidR="009401EA" w:rsidRPr="00885A7A">
        <w:rPr>
          <w:rFonts w:ascii="Times New Roman" w:hAnsi="Times New Roman" w:cs="Times New Roman"/>
          <w:sz w:val="28"/>
          <w:szCs w:val="28"/>
        </w:rPr>
        <w:t>лав</w:t>
      </w:r>
      <w:r w:rsidRPr="00885A7A">
        <w:rPr>
          <w:rFonts w:ascii="Times New Roman" w:hAnsi="Times New Roman" w:cs="Times New Roman"/>
          <w:sz w:val="28"/>
          <w:szCs w:val="28"/>
        </w:rPr>
        <w:t>е</w:t>
      </w:r>
      <w:r w:rsidR="009401EA" w:rsidRPr="00885A7A">
        <w:rPr>
          <w:rFonts w:ascii="Times New Roman" w:hAnsi="Times New Roman" w:cs="Times New Roman"/>
          <w:sz w:val="28"/>
          <w:szCs w:val="28"/>
        </w:rPr>
        <w:t xml:space="preserve"> </w:t>
      </w:r>
      <w:r w:rsidR="0002496D" w:rsidRPr="00885A7A">
        <w:rPr>
          <w:rFonts w:ascii="Times New Roman" w:hAnsi="Times New Roman" w:cs="Times New Roman"/>
          <w:sz w:val="28"/>
          <w:szCs w:val="28"/>
        </w:rPr>
        <w:t>м</w:t>
      </w:r>
      <w:r w:rsidR="009401EA" w:rsidRPr="00885A7A">
        <w:rPr>
          <w:rFonts w:ascii="Times New Roman" w:hAnsi="Times New Roman" w:cs="Times New Roman"/>
          <w:sz w:val="28"/>
          <w:szCs w:val="28"/>
        </w:rPr>
        <w:t xml:space="preserve">естной администрации </w:t>
      </w:r>
      <w:r w:rsidR="0002496D" w:rsidRPr="00885A7A">
        <w:rPr>
          <w:rFonts w:ascii="Times New Roman" w:hAnsi="Times New Roman" w:cs="Times New Roman"/>
          <w:sz w:val="28"/>
          <w:szCs w:val="28"/>
        </w:rPr>
        <w:t>Терского муниципального района КБР</w:t>
      </w:r>
    </w:p>
    <w:p w:rsidR="009401EA" w:rsidRPr="00885A7A" w:rsidRDefault="009401EA" w:rsidP="009401EA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9401EA" w:rsidRPr="00885A7A" w:rsidRDefault="0002496D" w:rsidP="009401EA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85A7A">
        <w:rPr>
          <w:rFonts w:ascii="Times New Roman" w:hAnsi="Times New Roman" w:cs="Times New Roman"/>
          <w:sz w:val="28"/>
          <w:szCs w:val="28"/>
        </w:rPr>
        <w:t>Хуштову</w:t>
      </w:r>
      <w:proofErr w:type="spellEnd"/>
      <w:r w:rsidRPr="00885A7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401EA" w:rsidRPr="00885A7A" w:rsidRDefault="009401EA" w:rsidP="009401EA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9401EA" w:rsidRDefault="009401EA" w:rsidP="009401EA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  <w:r w:rsidRPr="00885A7A">
        <w:rPr>
          <w:rFonts w:ascii="Times New Roman" w:hAnsi="Times New Roman" w:cs="Times New Roman"/>
          <w:sz w:val="28"/>
          <w:szCs w:val="28"/>
        </w:rPr>
        <w:t xml:space="preserve">ул. </w:t>
      </w:r>
      <w:r w:rsidR="0002496D" w:rsidRPr="00885A7A">
        <w:rPr>
          <w:rFonts w:ascii="Times New Roman" w:hAnsi="Times New Roman" w:cs="Times New Roman"/>
          <w:sz w:val="28"/>
          <w:szCs w:val="28"/>
        </w:rPr>
        <w:t>Ленина, д</w:t>
      </w:r>
      <w:r w:rsidRPr="00885A7A">
        <w:rPr>
          <w:rFonts w:ascii="Times New Roman" w:hAnsi="Times New Roman" w:cs="Times New Roman"/>
          <w:sz w:val="28"/>
          <w:szCs w:val="28"/>
        </w:rPr>
        <w:t xml:space="preserve">. </w:t>
      </w:r>
      <w:r w:rsidR="0002496D" w:rsidRPr="00885A7A">
        <w:rPr>
          <w:rFonts w:ascii="Times New Roman" w:hAnsi="Times New Roman" w:cs="Times New Roman"/>
          <w:sz w:val="28"/>
          <w:szCs w:val="28"/>
        </w:rPr>
        <w:t>15</w:t>
      </w:r>
      <w:r w:rsidRPr="00885A7A">
        <w:rPr>
          <w:rFonts w:ascii="Times New Roman" w:hAnsi="Times New Roman" w:cs="Times New Roman"/>
          <w:sz w:val="28"/>
          <w:szCs w:val="28"/>
        </w:rPr>
        <w:t xml:space="preserve">, г. </w:t>
      </w:r>
      <w:r w:rsidR="0002496D" w:rsidRPr="00885A7A">
        <w:rPr>
          <w:rFonts w:ascii="Times New Roman" w:hAnsi="Times New Roman" w:cs="Times New Roman"/>
          <w:sz w:val="28"/>
          <w:szCs w:val="28"/>
        </w:rPr>
        <w:t>Терек</w:t>
      </w:r>
      <w:r w:rsidRPr="00885A7A">
        <w:rPr>
          <w:rFonts w:ascii="Times New Roman" w:hAnsi="Times New Roman" w:cs="Times New Roman"/>
          <w:sz w:val="28"/>
          <w:szCs w:val="28"/>
        </w:rPr>
        <w:t xml:space="preserve">, </w:t>
      </w:r>
      <w:r w:rsidR="0002496D" w:rsidRPr="00885A7A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района, </w:t>
      </w:r>
      <w:r w:rsidRPr="00885A7A">
        <w:rPr>
          <w:rFonts w:ascii="Times New Roman" w:hAnsi="Times New Roman" w:cs="Times New Roman"/>
          <w:sz w:val="28"/>
          <w:szCs w:val="28"/>
        </w:rPr>
        <w:t>КБР, 36</w:t>
      </w:r>
      <w:r w:rsidR="0002496D" w:rsidRPr="00885A7A">
        <w:rPr>
          <w:rFonts w:ascii="Times New Roman" w:hAnsi="Times New Roman" w:cs="Times New Roman"/>
          <w:sz w:val="28"/>
          <w:szCs w:val="28"/>
        </w:rPr>
        <w:t>12</w:t>
      </w:r>
      <w:r w:rsidRPr="00885A7A">
        <w:rPr>
          <w:rFonts w:ascii="Times New Roman" w:hAnsi="Times New Roman" w:cs="Times New Roman"/>
          <w:sz w:val="28"/>
          <w:szCs w:val="28"/>
        </w:rPr>
        <w:t>00</w:t>
      </w:r>
    </w:p>
    <w:p w:rsidR="00044EE4" w:rsidRDefault="00044EE4" w:rsidP="009401EA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044EE4" w:rsidRPr="00044EE4" w:rsidRDefault="00044EE4" w:rsidP="00044EE4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  <w:r w:rsidRPr="00044EE4">
        <w:rPr>
          <w:rFonts w:ascii="Times New Roman" w:hAnsi="Times New Roman" w:cs="Times New Roman"/>
          <w:sz w:val="28"/>
          <w:szCs w:val="28"/>
        </w:rPr>
        <w:t>Глав</w:t>
      </w:r>
      <w:r w:rsidR="00F26A59">
        <w:rPr>
          <w:rFonts w:ascii="Times New Roman" w:hAnsi="Times New Roman" w:cs="Times New Roman"/>
          <w:sz w:val="28"/>
          <w:szCs w:val="28"/>
        </w:rPr>
        <w:t>ам местных администрации сельских поселений и г.п. Терек Терского</w:t>
      </w:r>
      <w:r w:rsidRPr="00044EE4"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</w:t>
      </w:r>
    </w:p>
    <w:p w:rsidR="00044EE4" w:rsidRDefault="00044EE4" w:rsidP="00044EE4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475D9A" w:rsidRDefault="00475D9A" w:rsidP="00044EE4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475D9A" w:rsidRPr="00044EE4" w:rsidRDefault="00475D9A" w:rsidP="00044EE4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044EE4" w:rsidRPr="00044EE4" w:rsidRDefault="00447515" w:rsidP="00447515">
      <w:pPr>
        <w:suppressAutoHyphens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47515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6BA7">
        <w:rPr>
          <w:rFonts w:ascii="Times New Roman" w:hAnsi="Times New Roman" w:cs="Times New Roman"/>
          <w:sz w:val="28"/>
          <w:szCs w:val="28"/>
        </w:rPr>
        <w:t xml:space="preserve">    </w:t>
      </w:r>
      <w:r w:rsidR="00A434C6">
        <w:rPr>
          <w:rFonts w:ascii="Times New Roman" w:hAnsi="Times New Roman" w:cs="Times New Roman"/>
          <w:sz w:val="28"/>
          <w:szCs w:val="28"/>
        </w:rPr>
        <w:t>1</w:t>
      </w:r>
      <w:r w:rsidR="003D3899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447515">
        <w:rPr>
          <w:rFonts w:ascii="Times New Roman" w:hAnsi="Times New Roman" w:cs="Times New Roman"/>
          <w:sz w:val="28"/>
          <w:szCs w:val="28"/>
        </w:rPr>
        <w:t>.2024</w:t>
      </w:r>
    </w:p>
    <w:p w:rsidR="00E72A44" w:rsidRDefault="00E72A44" w:rsidP="00044EE4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E72A44" w:rsidRPr="00885A7A" w:rsidRDefault="00E72A44" w:rsidP="00044EE4">
      <w:pPr>
        <w:suppressAutoHyphens/>
        <w:spacing w:line="240" w:lineRule="exact"/>
        <w:ind w:left="5443"/>
        <w:jc w:val="both"/>
        <w:rPr>
          <w:rFonts w:ascii="Times New Roman" w:hAnsi="Times New Roman" w:cs="Times New Roman"/>
          <w:sz w:val="28"/>
          <w:szCs w:val="28"/>
        </w:rPr>
      </w:pPr>
    </w:p>
    <w:p w:rsidR="00F1233F" w:rsidRPr="00A426F0" w:rsidRDefault="00F1233F" w:rsidP="00411E57">
      <w:pPr>
        <w:widowControl/>
        <w:ind w:left="11" w:right="11" w:firstLine="697"/>
        <w:jc w:val="both"/>
        <w:rPr>
          <w:rFonts w:ascii="Times New Roman" w:hAnsi="Times New Roman" w:cs="Times New Roman"/>
          <w:sz w:val="27"/>
          <w:szCs w:val="27"/>
        </w:rPr>
      </w:pPr>
    </w:p>
    <w:p w:rsidR="00D1443D" w:rsidRDefault="00D1443D" w:rsidP="00455382">
      <w:pPr>
        <w:widowControl/>
        <w:ind w:left="11" w:right="11"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26A59" w:rsidRDefault="00F26A59" w:rsidP="00D1443D">
      <w:pPr>
        <w:widowControl/>
        <w:ind w:left="11" w:right="11"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26A59" w:rsidRDefault="00F26A59" w:rsidP="00D1443D">
      <w:pPr>
        <w:widowControl/>
        <w:ind w:left="11" w:right="11" w:firstLine="697"/>
        <w:jc w:val="both"/>
        <w:rPr>
          <w:rFonts w:ascii="Times New Roman" w:hAnsi="Times New Roman" w:cs="Times New Roman"/>
          <w:sz w:val="28"/>
          <w:szCs w:val="28"/>
        </w:rPr>
      </w:pPr>
    </w:p>
    <w:p w:rsidR="00F26A59" w:rsidRPr="00F26A59" w:rsidRDefault="00F26A59" w:rsidP="00F26A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размещения </w:t>
      </w: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официальных сайтах органов местного самоуправления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образовательных учреждений Терского муниципального района </w:t>
      </w: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(в том числе социальных сетях) направляется информационное сообщение под заголовком </w:t>
      </w:r>
      <w:r w:rsidRPr="00F26A5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«Прокурор Терского района разъясняет»:</w:t>
      </w:r>
    </w:p>
    <w:p w:rsidR="00F26A59" w:rsidRPr="00F26A59" w:rsidRDefault="00F26A59" w:rsidP="00F26A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 некоторых аспектах договора участия в долевом строительстве</w:t>
      </w: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Вопросы соблюдения прав граждан, инвестирующих свои денежные средства в строительство объектов недвижимости, являются чрезвычайно актуальными.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настоящее время отношения, связанные с привлечением денежных средств граждан для долевого строительства, возникновением у них права собственности, а также установлением гарантий защиты их прав, урегулированы Федеральным законом от 30.12.2014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Привлечение денежных средств граждан допускается только на основании договора участия в долевом строительстве и после получения застройщиком разрешения на строительство, опубликования проектной декларации и государственной регистрации права собственности или права аренды (субаренды) на земельный участок, предоставленный для строительства.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случае несоблюдения хотя бы одного из этих условий граждане вправе потребовать немедленного возврата денежных средств с начислением процентов исходя из двукратного размера ставки, установленной Центральным банком РФ.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К существенным и обязательным условиям договора участия в долевом строительстве относятся: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1. Четкое определение подлежащего передаче конкретного объекта долевого строительства (конкретной квартиры) в соответствии с проектной документацией застройщика. При этом, Президиум Верховного Суда РФ в Обзоре судебной практики от 10.11.2021 № 3 разъяснил, что если застройщик передал участнику долевого строительства квартиру меньшей площади, чем предусмотрено договором, это свидетельствует о нарушении условия о его предмете и является правовым основанием для соразмерного уменьшения цены договора.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2. Срок передачи застройщиком объекта долевого строительства. При этом в договоре должен быть указан именно срок передачи квартиры, а не срок сдачи дома в эксплуатацию. В случае нарушения данного срока застройщик уплачивает неустойку (пеню) в размере 1/300 ставки, установленной Центральным Банком России, действующей на день исполнения обязательства, от цены договора за каждый день просрочки.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3. Цена договора, сроки и порядок ее уплаты. По соглашению сторон цена договора может быть изменена после его заключения, если договором предусмотрены возможности изменения цены, случаи и условия ее изменения. Таким образом, требование застройщика о каких-либо доплатах со стороны участника долевого строительства, если иное не предусмотрено договором является неправомерным.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4. Гарантийный срок на объект долевого строительства. Гарантийный срок на объект долевого строительства устанавливается договором и не может составлять менее 5 лет со дня передачи такого объекта. В случае выявления недостатков участник долевого строительства вправе потребовать от застройщика их безвозмездного устранения в разумный срок, соразмерного уменьшения цены договора или возмещения своих расходов на устранение данных недостатков.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5. Способ обеспечения исполнения застройщиком обязательств по договору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а) исполнение обязанности по уплате отчислений (взносов) в компенсационный фонд;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б) размещение денежных средств участников долевого строительства на счетах </w:t>
      </w:r>
      <w:proofErr w:type="spellStart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эскроу</w:t>
      </w:r>
      <w:proofErr w:type="spellEnd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п. 4 Обзора судебной практики Верховного Суда РФ № 3 (2021) если договор участия в долевом строительстве, предусматривавший оплату за счет кредитных средств, расторгнут, и застройщик не возвращает деньги, он обязан возместить участнику долевого строительства убытки. Они определяются в размере процентов, уплаченных по договору кредита, за период неправомерного удержания денежных средств.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 отсутствии в договоре долевого участия хотя бы одного из вышеперечисленных условий такой договор считается незаключенным.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исключения случаев двойных продаж объектов недвижимости законом предусмотрена государственная регистрация договора участия в долевом строительстве. В ходе данной процедуры Федеральная регистрационная служба проводит дополнительную проверку договора на предмет его соответствия требованиям закона, в ходе которой при его несоблюдении в государственной регистрации будет отказано.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связи с этим, договор участия в долевом строительстве считается заключенным с момента его государственной регистрации.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«Уголовная ответственность за нарушение в сфере долевого строительства жилья»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Проблемы, связанные с последствиями незаконного привлечения денежных средств граждан в сфере долевого строительства жилья, нецелевым использованием застройщиком денежных средств граждан, а также увеличением количества обманутых дольщиков, по-прежнему остаются для государства острой социальной проблемой, которая приводит к общему недовольству пострадавших граждан от действий (бездействия) органов государственной власти.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Уголовным кодексом РФ предусмотрена статья 200.3, устанавливающая ответственность за привлечение денежных средств граждан в нарушение требований законодательства Российской Федерации об участии в долевом строительстве многоквартирных домов и (или) иных объектов недвижимости.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частности, за совершение указанных действий в крупном размере предусмотрено наказание в виде лишения свободы на срок до двух лет, с ограничением свободы на срок до одного года или без такового.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За то же деяние, совершенное группой лиц по предварительному сговору, а равно в особо крупном размере, установлено наказание в виде лишения свободы на срок до пяти лет, с ограничением свободы на срок до двух лет или без такового.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При этом под крупным размером следует понимать сумму привлеченных денежных средств свыше 3 млн. руб., особо крупным размером признается сумма привлеченных средств в размере свыше 5 млн. руб.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Лицо, совершившее данное преступление освобождается от уголовной ответственности, если сумма привлеченных денежных средств возмещена в полном объеме и (или) лицом приняты меры, в результате которых многоквартирный дом введен в эксплуатацию.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Таким образом, введение специального состава позволит сформировать единые правовые подходы при квалификации преступлений в рассматриваемой сфере.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Полномочия прокурора по защите и восстановлению прав граждан в сфере долевого строительства в судебном порядке</w:t>
      </w:r>
    </w:p>
    <w:p w:rsidR="003D3899" w:rsidRPr="003D3899" w:rsidRDefault="003D3899" w:rsidP="003D3899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Защита прав граждан, в том числе в сфере долевого строительства, является одним из приоритетных направлений деятельности органов прокуратуры.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Участвуя в рассмотрении судами гражданских, административных и арбитражных дел, связанных с долевым строительством многоквартирных домов, прокуроры принципиально реагируют на допускаемые нарушения.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Так, прокурор наделен полномочиями по обращению с исковым заявлением в суд о запрете привлекать денежные средства граждан для строительства, о признании информации о продаже жилых помещений в жилом комплексе запрещенной к распространению, если срок действия разрешения на строительство истек и органом местного самоуправления не продлевался, о признании незаконным бездействия застройщика многоквартирного дома, выразившееся в непринятии мер по возврату (восстановлению) денежных средств дольщиков, затраченных на цели, не связанные со строительством дома, и об </w:t>
      </w:r>
      <w:proofErr w:type="spellStart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обязании</w:t>
      </w:r>
      <w:proofErr w:type="spellEnd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направить денежные средства на возведение дома.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Несоблюдение сроков строительства многоквартирных домов и введения их в эксплуатацию также может являться основанием для защиты органами прокуратуры интересов дольщиков посредством предъявления исковых требований об </w:t>
      </w:r>
      <w:proofErr w:type="spellStart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обязании</w:t>
      </w:r>
      <w:proofErr w:type="spellEnd"/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застройщика возобновить строительство многоквартирного дома, проведении работ, необходимых для завершения строительства и передачи объекта дольщику, в соответствии с условиями договора участия в долевом строительстве.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Так, заявление в защиту прав, свобод и законных интересов гражданина может быть подано прокурором только в случае, если гражданин по состоянию здоровья, возрасту, недееспособности и другим уважительным причинам не может сам обратиться в суд.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В исковом порядке прокурором может быть осуществлена защита прав граждан-участников долевого строительства в случае не подключения объектов капитального строительства к сетям инженерно-технического обеспечения, в том числе водоснабжения и водоотведения.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color w:val="auto"/>
          <w:sz w:val="28"/>
          <w:szCs w:val="28"/>
        </w:rPr>
        <w:t>Обращение в прокуратуру о нарушении прав, в том числе в сфере долевого строительства, может быть подано в письменном, электронном виде либо устно на личном приеме должностного лица сотрудника прокуратуры.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3D3899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D3899" w:rsidRPr="003D3899" w:rsidRDefault="003D3899" w:rsidP="003D3899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26A59" w:rsidRPr="00F26A59" w:rsidRDefault="00F26A59" w:rsidP="00F26A59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>Прокурор района</w:t>
      </w: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6A59" w:rsidRPr="00F26A59" w:rsidRDefault="00F26A59" w:rsidP="00F26A59">
      <w:pPr>
        <w:widowControl/>
        <w:tabs>
          <w:tab w:val="right" w:pos="9638"/>
        </w:tabs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>старший советник юстиции</w:t>
      </w:r>
      <w:r w:rsidRPr="00F26A59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>З.М. Нагацуев</w:t>
      </w:r>
    </w:p>
    <w:p w:rsidR="00F26A59" w:rsidRPr="00F26A59" w:rsidRDefault="00F26A59" w:rsidP="00F26A59">
      <w:pPr>
        <w:widowControl/>
        <w:spacing w:line="24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P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26A59" w:rsidRDefault="00F26A59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p w:rsidR="00FB4244" w:rsidRDefault="00FB4244" w:rsidP="00F26A59">
      <w:pPr>
        <w:rPr>
          <w:rFonts w:ascii="Times New Roman" w:hAnsi="Times New Roman" w:cs="Times New Roman"/>
          <w:sz w:val="20"/>
          <w:szCs w:val="20"/>
        </w:rPr>
      </w:pPr>
    </w:p>
    <w:sectPr w:rsidR="00FB4244" w:rsidSect="00A426F0">
      <w:headerReference w:type="default" r:id="rId8"/>
      <w:pgSz w:w="11906" w:h="16838"/>
      <w:pgMar w:top="1134" w:right="567" w:bottom="102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033" w:rsidRDefault="001B1033" w:rsidP="00005FD3">
      <w:r>
        <w:separator/>
      </w:r>
    </w:p>
  </w:endnote>
  <w:endnote w:type="continuationSeparator" w:id="0">
    <w:p w:rsidR="001B1033" w:rsidRDefault="001B1033" w:rsidP="0000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033" w:rsidRDefault="001B1033" w:rsidP="00005FD3">
      <w:r>
        <w:separator/>
      </w:r>
    </w:p>
  </w:footnote>
  <w:footnote w:type="continuationSeparator" w:id="0">
    <w:p w:rsidR="001B1033" w:rsidRDefault="001B1033" w:rsidP="00005F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4003314"/>
      <w:docPartObj>
        <w:docPartGallery w:val="Page Numbers (Top of Page)"/>
        <w:docPartUnique/>
      </w:docPartObj>
    </w:sdtPr>
    <w:sdtContent>
      <w:p w:rsidR="00E27751" w:rsidRDefault="00732A3C">
        <w:pPr>
          <w:pStyle w:val="a5"/>
          <w:jc w:val="center"/>
        </w:pPr>
        <w:r w:rsidRPr="00843256">
          <w:rPr>
            <w:rFonts w:ascii="Times New Roman" w:hAnsi="Times New Roman" w:cs="Times New Roman"/>
          </w:rPr>
          <w:fldChar w:fldCharType="begin"/>
        </w:r>
        <w:r w:rsidR="00E27751" w:rsidRPr="00843256">
          <w:rPr>
            <w:rFonts w:ascii="Times New Roman" w:hAnsi="Times New Roman" w:cs="Times New Roman"/>
          </w:rPr>
          <w:instrText>PAGE   \* MERGEFORMAT</w:instrText>
        </w:r>
        <w:r w:rsidRPr="00843256">
          <w:rPr>
            <w:rFonts w:ascii="Times New Roman" w:hAnsi="Times New Roman" w:cs="Times New Roman"/>
          </w:rPr>
          <w:fldChar w:fldCharType="separate"/>
        </w:r>
        <w:r w:rsidR="005F5C30">
          <w:rPr>
            <w:rFonts w:ascii="Times New Roman" w:hAnsi="Times New Roman" w:cs="Times New Roman"/>
            <w:noProof/>
          </w:rPr>
          <w:t>3</w:t>
        </w:r>
        <w:r w:rsidRPr="00843256">
          <w:rPr>
            <w:rFonts w:ascii="Times New Roman" w:hAnsi="Times New Roman" w:cs="Times New Roman"/>
          </w:rPr>
          <w:fldChar w:fldCharType="end"/>
        </w:r>
      </w:p>
    </w:sdtContent>
  </w:sdt>
  <w:p w:rsidR="00E27751" w:rsidRDefault="00E2775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4215"/>
    <w:multiLevelType w:val="hybridMultilevel"/>
    <w:tmpl w:val="A1BAC69A"/>
    <w:lvl w:ilvl="0" w:tplc="DF1A70B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D0AC4"/>
    <w:rsid w:val="000010EF"/>
    <w:rsid w:val="00003F08"/>
    <w:rsid w:val="00005FD3"/>
    <w:rsid w:val="00016A8B"/>
    <w:rsid w:val="0002496D"/>
    <w:rsid w:val="00044EE4"/>
    <w:rsid w:val="000502A2"/>
    <w:rsid w:val="00050947"/>
    <w:rsid w:val="00053C6C"/>
    <w:rsid w:val="00053D8F"/>
    <w:rsid w:val="00076583"/>
    <w:rsid w:val="000807F5"/>
    <w:rsid w:val="0008389E"/>
    <w:rsid w:val="00087F1C"/>
    <w:rsid w:val="00090FCC"/>
    <w:rsid w:val="0009135C"/>
    <w:rsid w:val="00092D5F"/>
    <w:rsid w:val="00093AA1"/>
    <w:rsid w:val="000B0963"/>
    <w:rsid w:val="000B247B"/>
    <w:rsid w:val="000C1481"/>
    <w:rsid w:val="000D7A92"/>
    <w:rsid w:val="000E6EEE"/>
    <w:rsid w:val="0010034E"/>
    <w:rsid w:val="00115A45"/>
    <w:rsid w:val="001237D0"/>
    <w:rsid w:val="00135C1C"/>
    <w:rsid w:val="00150790"/>
    <w:rsid w:val="00151211"/>
    <w:rsid w:val="001519E6"/>
    <w:rsid w:val="00152B2A"/>
    <w:rsid w:val="00162C73"/>
    <w:rsid w:val="00165329"/>
    <w:rsid w:val="00166860"/>
    <w:rsid w:val="00186E41"/>
    <w:rsid w:val="00187D47"/>
    <w:rsid w:val="001921E7"/>
    <w:rsid w:val="001A2745"/>
    <w:rsid w:val="001B1033"/>
    <w:rsid w:val="001C107A"/>
    <w:rsid w:val="001C4370"/>
    <w:rsid w:val="001D3504"/>
    <w:rsid w:val="001D4588"/>
    <w:rsid w:val="001D4B0E"/>
    <w:rsid w:val="001D773E"/>
    <w:rsid w:val="001E220C"/>
    <w:rsid w:val="001F00D4"/>
    <w:rsid w:val="001F7592"/>
    <w:rsid w:val="002241F7"/>
    <w:rsid w:val="00225CE2"/>
    <w:rsid w:val="00227D01"/>
    <w:rsid w:val="00235442"/>
    <w:rsid w:val="002405E0"/>
    <w:rsid w:val="00247ED6"/>
    <w:rsid w:val="00250597"/>
    <w:rsid w:val="00256842"/>
    <w:rsid w:val="00262669"/>
    <w:rsid w:val="00262D5D"/>
    <w:rsid w:val="002643E1"/>
    <w:rsid w:val="002829C7"/>
    <w:rsid w:val="00286041"/>
    <w:rsid w:val="00294536"/>
    <w:rsid w:val="00294799"/>
    <w:rsid w:val="002C7D06"/>
    <w:rsid w:val="002D0E13"/>
    <w:rsid w:val="002D0EB2"/>
    <w:rsid w:val="002D1A6B"/>
    <w:rsid w:val="002D74CD"/>
    <w:rsid w:val="002F18F0"/>
    <w:rsid w:val="002F7FDB"/>
    <w:rsid w:val="00306EFA"/>
    <w:rsid w:val="003100B7"/>
    <w:rsid w:val="00310830"/>
    <w:rsid w:val="00317DC3"/>
    <w:rsid w:val="00323136"/>
    <w:rsid w:val="00331B37"/>
    <w:rsid w:val="003478DE"/>
    <w:rsid w:val="00353F91"/>
    <w:rsid w:val="00365636"/>
    <w:rsid w:val="00380416"/>
    <w:rsid w:val="0038626E"/>
    <w:rsid w:val="0039310C"/>
    <w:rsid w:val="003A4C2D"/>
    <w:rsid w:val="003D3899"/>
    <w:rsid w:val="003D6C4A"/>
    <w:rsid w:val="003E59AD"/>
    <w:rsid w:val="003E7852"/>
    <w:rsid w:val="004117FC"/>
    <w:rsid w:val="00411E57"/>
    <w:rsid w:val="00414C09"/>
    <w:rsid w:val="00443155"/>
    <w:rsid w:val="00447515"/>
    <w:rsid w:val="00455382"/>
    <w:rsid w:val="00455DE9"/>
    <w:rsid w:val="004605B5"/>
    <w:rsid w:val="004657E2"/>
    <w:rsid w:val="004660AD"/>
    <w:rsid w:val="00471086"/>
    <w:rsid w:val="00471E90"/>
    <w:rsid w:val="00475D9A"/>
    <w:rsid w:val="00484CB4"/>
    <w:rsid w:val="004920A8"/>
    <w:rsid w:val="00492726"/>
    <w:rsid w:val="00493148"/>
    <w:rsid w:val="00496245"/>
    <w:rsid w:val="004B5160"/>
    <w:rsid w:val="004D057F"/>
    <w:rsid w:val="004E1125"/>
    <w:rsid w:val="004E6AD7"/>
    <w:rsid w:val="00500DA5"/>
    <w:rsid w:val="0050401A"/>
    <w:rsid w:val="00512094"/>
    <w:rsid w:val="00524D76"/>
    <w:rsid w:val="005463AF"/>
    <w:rsid w:val="00546ADF"/>
    <w:rsid w:val="00550333"/>
    <w:rsid w:val="00556367"/>
    <w:rsid w:val="00560E41"/>
    <w:rsid w:val="005822BC"/>
    <w:rsid w:val="00595C33"/>
    <w:rsid w:val="0059676B"/>
    <w:rsid w:val="005A333F"/>
    <w:rsid w:val="005B35B9"/>
    <w:rsid w:val="005B3BF6"/>
    <w:rsid w:val="005B43D5"/>
    <w:rsid w:val="005C632A"/>
    <w:rsid w:val="005D41BE"/>
    <w:rsid w:val="005E1EC9"/>
    <w:rsid w:val="005F5C30"/>
    <w:rsid w:val="005F6C9B"/>
    <w:rsid w:val="006009B2"/>
    <w:rsid w:val="00603A99"/>
    <w:rsid w:val="00604ED5"/>
    <w:rsid w:val="00606B27"/>
    <w:rsid w:val="00613BDF"/>
    <w:rsid w:val="00616948"/>
    <w:rsid w:val="0062033A"/>
    <w:rsid w:val="0062091D"/>
    <w:rsid w:val="00623BC2"/>
    <w:rsid w:val="00627BB5"/>
    <w:rsid w:val="00630BCF"/>
    <w:rsid w:val="006434CD"/>
    <w:rsid w:val="0065063F"/>
    <w:rsid w:val="00655BB1"/>
    <w:rsid w:val="006700BC"/>
    <w:rsid w:val="00680917"/>
    <w:rsid w:val="00681B53"/>
    <w:rsid w:val="00682BF0"/>
    <w:rsid w:val="00691738"/>
    <w:rsid w:val="00693C7F"/>
    <w:rsid w:val="006A0327"/>
    <w:rsid w:val="006A3A4B"/>
    <w:rsid w:val="006D09F5"/>
    <w:rsid w:val="006F5D14"/>
    <w:rsid w:val="006F65DC"/>
    <w:rsid w:val="006F6F2D"/>
    <w:rsid w:val="007026CF"/>
    <w:rsid w:val="007231BD"/>
    <w:rsid w:val="00724AC5"/>
    <w:rsid w:val="007271C4"/>
    <w:rsid w:val="00732A3C"/>
    <w:rsid w:val="00735C8F"/>
    <w:rsid w:val="007403A5"/>
    <w:rsid w:val="0077034F"/>
    <w:rsid w:val="007820E4"/>
    <w:rsid w:val="007970B2"/>
    <w:rsid w:val="007A3319"/>
    <w:rsid w:val="007A6DB4"/>
    <w:rsid w:val="007A7417"/>
    <w:rsid w:val="007B733D"/>
    <w:rsid w:val="007C069D"/>
    <w:rsid w:val="007C2E53"/>
    <w:rsid w:val="007D2D8A"/>
    <w:rsid w:val="007F10E1"/>
    <w:rsid w:val="007F758D"/>
    <w:rsid w:val="008017E2"/>
    <w:rsid w:val="00810E2C"/>
    <w:rsid w:val="00821D0A"/>
    <w:rsid w:val="00830043"/>
    <w:rsid w:val="0083034D"/>
    <w:rsid w:val="0083250F"/>
    <w:rsid w:val="008333C3"/>
    <w:rsid w:val="00843256"/>
    <w:rsid w:val="00857359"/>
    <w:rsid w:val="00862B24"/>
    <w:rsid w:val="00885A7A"/>
    <w:rsid w:val="00893BD7"/>
    <w:rsid w:val="008954E5"/>
    <w:rsid w:val="008A0C5D"/>
    <w:rsid w:val="008B1F98"/>
    <w:rsid w:val="008C503A"/>
    <w:rsid w:val="008D0AC4"/>
    <w:rsid w:val="008E5256"/>
    <w:rsid w:val="008E76EC"/>
    <w:rsid w:val="0090074C"/>
    <w:rsid w:val="009136B5"/>
    <w:rsid w:val="009147B8"/>
    <w:rsid w:val="009263C2"/>
    <w:rsid w:val="00931520"/>
    <w:rsid w:val="00935195"/>
    <w:rsid w:val="009401EA"/>
    <w:rsid w:val="0095043B"/>
    <w:rsid w:val="009548B5"/>
    <w:rsid w:val="009556F0"/>
    <w:rsid w:val="00955F67"/>
    <w:rsid w:val="00963515"/>
    <w:rsid w:val="00967484"/>
    <w:rsid w:val="00994B83"/>
    <w:rsid w:val="009A1F3E"/>
    <w:rsid w:val="009A36F2"/>
    <w:rsid w:val="009C0085"/>
    <w:rsid w:val="009C0F5A"/>
    <w:rsid w:val="009D280E"/>
    <w:rsid w:val="009D3774"/>
    <w:rsid w:val="009F52A5"/>
    <w:rsid w:val="00A007FE"/>
    <w:rsid w:val="00A10E8E"/>
    <w:rsid w:val="00A14FAB"/>
    <w:rsid w:val="00A2360D"/>
    <w:rsid w:val="00A426F0"/>
    <w:rsid w:val="00A434C6"/>
    <w:rsid w:val="00A60C7B"/>
    <w:rsid w:val="00A63DFE"/>
    <w:rsid w:val="00A65B96"/>
    <w:rsid w:val="00A67E56"/>
    <w:rsid w:val="00A748A4"/>
    <w:rsid w:val="00A75922"/>
    <w:rsid w:val="00A76016"/>
    <w:rsid w:val="00A86D74"/>
    <w:rsid w:val="00A94C90"/>
    <w:rsid w:val="00A95001"/>
    <w:rsid w:val="00AA6032"/>
    <w:rsid w:val="00AB54E9"/>
    <w:rsid w:val="00AC6666"/>
    <w:rsid w:val="00AC6F18"/>
    <w:rsid w:val="00AD1BCD"/>
    <w:rsid w:val="00AD35C0"/>
    <w:rsid w:val="00AD4DFE"/>
    <w:rsid w:val="00AD6980"/>
    <w:rsid w:val="00AF0C87"/>
    <w:rsid w:val="00AF3511"/>
    <w:rsid w:val="00AF47D1"/>
    <w:rsid w:val="00B00AE3"/>
    <w:rsid w:val="00B05137"/>
    <w:rsid w:val="00B05482"/>
    <w:rsid w:val="00B226B8"/>
    <w:rsid w:val="00B25531"/>
    <w:rsid w:val="00B36BE6"/>
    <w:rsid w:val="00B40C03"/>
    <w:rsid w:val="00B53992"/>
    <w:rsid w:val="00B60DEE"/>
    <w:rsid w:val="00B66426"/>
    <w:rsid w:val="00B705D2"/>
    <w:rsid w:val="00B7533F"/>
    <w:rsid w:val="00B81A05"/>
    <w:rsid w:val="00BA3B4F"/>
    <w:rsid w:val="00BD2495"/>
    <w:rsid w:val="00BF2042"/>
    <w:rsid w:val="00BF5652"/>
    <w:rsid w:val="00BF684C"/>
    <w:rsid w:val="00C24B09"/>
    <w:rsid w:val="00C2632E"/>
    <w:rsid w:val="00C26BCC"/>
    <w:rsid w:val="00C34B65"/>
    <w:rsid w:val="00C35BE6"/>
    <w:rsid w:val="00C458B3"/>
    <w:rsid w:val="00C515B3"/>
    <w:rsid w:val="00C55910"/>
    <w:rsid w:val="00C60589"/>
    <w:rsid w:val="00C63BF8"/>
    <w:rsid w:val="00C6650B"/>
    <w:rsid w:val="00C8211E"/>
    <w:rsid w:val="00C96BA7"/>
    <w:rsid w:val="00C96DD9"/>
    <w:rsid w:val="00CA17FC"/>
    <w:rsid w:val="00CB24A3"/>
    <w:rsid w:val="00CB4371"/>
    <w:rsid w:val="00CC1D93"/>
    <w:rsid w:val="00CC50BE"/>
    <w:rsid w:val="00D13BA3"/>
    <w:rsid w:val="00D1443D"/>
    <w:rsid w:val="00D25B70"/>
    <w:rsid w:val="00D547A2"/>
    <w:rsid w:val="00D57EAE"/>
    <w:rsid w:val="00D706B2"/>
    <w:rsid w:val="00D9434B"/>
    <w:rsid w:val="00DA3C6A"/>
    <w:rsid w:val="00DB12DF"/>
    <w:rsid w:val="00DC08FA"/>
    <w:rsid w:val="00DD1EBC"/>
    <w:rsid w:val="00DD219D"/>
    <w:rsid w:val="00DD42E4"/>
    <w:rsid w:val="00DF4732"/>
    <w:rsid w:val="00DF4AF6"/>
    <w:rsid w:val="00DF794A"/>
    <w:rsid w:val="00E007EA"/>
    <w:rsid w:val="00E02E1E"/>
    <w:rsid w:val="00E172A0"/>
    <w:rsid w:val="00E21EC9"/>
    <w:rsid w:val="00E246B8"/>
    <w:rsid w:val="00E27751"/>
    <w:rsid w:val="00E3031A"/>
    <w:rsid w:val="00E45CA1"/>
    <w:rsid w:val="00E6313F"/>
    <w:rsid w:val="00E72A44"/>
    <w:rsid w:val="00E77F3A"/>
    <w:rsid w:val="00E8068B"/>
    <w:rsid w:val="00E85792"/>
    <w:rsid w:val="00EA2291"/>
    <w:rsid w:val="00EA3A51"/>
    <w:rsid w:val="00EB4CB6"/>
    <w:rsid w:val="00ED51D4"/>
    <w:rsid w:val="00ED54DB"/>
    <w:rsid w:val="00ED5D86"/>
    <w:rsid w:val="00ED7A4B"/>
    <w:rsid w:val="00F061A1"/>
    <w:rsid w:val="00F1233F"/>
    <w:rsid w:val="00F14879"/>
    <w:rsid w:val="00F17486"/>
    <w:rsid w:val="00F23019"/>
    <w:rsid w:val="00F26A59"/>
    <w:rsid w:val="00F34525"/>
    <w:rsid w:val="00F42CD0"/>
    <w:rsid w:val="00F8111E"/>
    <w:rsid w:val="00F91AD1"/>
    <w:rsid w:val="00F9279D"/>
    <w:rsid w:val="00FA2E02"/>
    <w:rsid w:val="00FB4244"/>
    <w:rsid w:val="00FC6B89"/>
    <w:rsid w:val="00FD3BF1"/>
    <w:rsid w:val="00FD7512"/>
    <w:rsid w:val="00FE748D"/>
    <w:rsid w:val="00FF1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AC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700B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uiPriority w:val="99"/>
    <w:rsid w:val="008D0AC4"/>
    <w:pPr>
      <w:keepNext/>
      <w:jc w:val="center"/>
    </w:pPr>
    <w:rPr>
      <w:rFonts w:ascii="Times New Roman" w:eastAsia="Times New Roman" w:hAnsi="Times New Roman" w:cs="Times New Roman"/>
      <w:b/>
      <w:sz w:val="22"/>
      <w:szCs w:val="20"/>
      <w:lang w:val="en-US"/>
    </w:rPr>
  </w:style>
  <w:style w:type="character" w:customStyle="1" w:styleId="121pt">
    <w:name w:val="Заголовок №1 + 21 pt"/>
    <w:aliases w:val="Полужирный,Не курсив,Интервал 0 pt,Основной текст (2) + Не полужирный"/>
    <w:rsid w:val="008D0AC4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42"/>
      <w:szCs w:val="42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6700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14pt">
    <w:name w:val="Основной текст (2) + 14 pt"/>
    <w:uiPriority w:val="99"/>
    <w:rsid w:val="006700BC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9C008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085"/>
    <w:rPr>
      <w:rFonts w:ascii="Segoe UI" w:eastAsia="Arial Unicode MS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005F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5F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5F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5FD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p12">
    <w:name w:val="p12"/>
    <w:basedOn w:val="a"/>
    <w:rsid w:val="00DD219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20">
    <w:name w:val="Body Text Indent 2"/>
    <w:basedOn w:val="a"/>
    <w:link w:val="21"/>
    <w:rsid w:val="00C24B09"/>
    <w:pPr>
      <w:spacing w:before="160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21">
    <w:name w:val="Основной текст с отступом 2 Знак"/>
    <w:basedOn w:val="a0"/>
    <w:link w:val="20"/>
    <w:rsid w:val="00C24B09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20">
    <w:name w:val="Font Style20"/>
    <w:rsid w:val="00C24B09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C24B09"/>
    <w:pPr>
      <w:autoSpaceDE w:val="0"/>
      <w:autoSpaceDN w:val="0"/>
      <w:adjustRightInd w:val="0"/>
      <w:spacing w:line="283" w:lineRule="exact"/>
      <w:ind w:firstLine="542"/>
      <w:jc w:val="both"/>
    </w:pPr>
    <w:rPr>
      <w:rFonts w:ascii="Arial" w:eastAsia="Times New Roman" w:hAnsi="Arial" w:cs="Times New Roman"/>
      <w:color w:val="auto"/>
    </w:rPr>
  </w:style>
  <w:style w:type="paragraph" w:customStyle="1" w:styleId="ConsPlusNormal">
    <w:name w:val="ConsPlusNormal"/>
    <w:link w:val="ConsPlusNormal0"/>
    <w:rsid w:val="00724A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724AC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9136B5"/>
    <w:rPr>
      <w:color w:val="0563C1" w:themeColor="hyperlink"/>
      <w:u w:val="single"/>
    </w:rPr>
  </w:style>
  <w:style w:type="paragraph" w:styleId="aa">
    <w:name w:val="No Spacing"/>
    <w:uiPriority w:val="1"/>
    <w:qFormat/>
    <w:rsid w:val="00087F1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customStyle="1" w:styleId="TableGrid">
    <w:name w:val="TableGrid"/>
    <w:rsid w:val="00C559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59676B"/>
    <w:pPr>
      <w:ind w:left="720"/>
      <w:contextualSpacing/>
    </w:pPr>
  </w:style>
  <w:style w:type="table" w:styleId="ac">
    <w:name w:val="Table Grid"/>
    <w:basedOn w:val="a1"/>
    <w:uiPriority w:val="39"/>
    <w:rsid w:val="00885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889D3-462D-4010-A9DB-90213828F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Жамурзов Артур Владимирович</dc:creator>
  <cp:lastModifiedBy>User</cp:lastModifiedBy>
  <cp:revision>2</cp:revision>
  <cp:lastPrinted>2024-10-21T10:25:00Z</cp:lastPrinted>
  <dcterms:created xsi:type="dcterms:W3CDTF">2024-12-18T13:22:00Z</dcterms:created>
  <dcterms:modified xsi:type="dcterms:W3CDTF">2024-12-18T13:22:00Z</dcterms:modified>
</cp:coreProperties>
</file>